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36"/>
        </w:rPr>
        <w:t>Informe técnico de revisión de logs</w:t>
      </w:r>
    </w:p>
    <w:p>
      <w:pPr>
        <w:jc w:val="center"/>
      </w:pPr>
      <w:r>
        <w:rPr>
          <w:i/>
          <w:sz w:val="24"/>
        </w:rPr>
        <w:t>Totems 64, 65 y 70 - Node-RED, Modbus, HTTP y WebSocket</w:t>
      </w:r>
    </w:p>
    <w:p>
      <w:pPr>
        <w:jc w:val="center"/>
      </w:pPr>
      <w:r>
        <w:rPr>
          <w:sz w:val="18"/>
        </w:rPr>
        <w:t>Fecha del informe: 3 de junio de 2026</w:t>
      </w:r>
    </w:p>
    <w:p/>
    <w:p>
      <w:pPr>
        <w:pStyle w:val="Heading1"/>
      </w:pPr>
      <w:r>
        <w:t>1. Resumen ejecutivo</w:t>
      </w:r>
    </w:p>
    <w:p>
      <w:pPr>
        <w:pStyle w:val="ListBullet"/>
      </w:pPr>
      <w:r>
        <w:t>No hay evidencia en los logs revisados de que Node-RED haya muerto por excepción fatal, OOM, proceso matado o fallo crítico del servicio.</w:t>
      </w:r>
    </w:p>
    <w:p>
      <w:pPr>
        <w:pStyle w:val="ListBullet"/>
      </w:pPr>
      <w:r>
        <w:t>El patrón más repetido en los tres equipos es el timeout del nodo Modbus modbus-flex-getter:distance, asociado a la lectura del sensor ultrasónico local.</w:t>
      </w:r>
    </w:p>
    <w:p>
      <w:pPr>
        <w:pStyle w:val="ListBullet"/>
      </w:pPr>
      <w:r>
        <w:t>Totem64 es el único caso revisado que muestra además fallos repetidos de comunicación HTTP en send detector y errores de WebSocket no abierto.</w:t>
      </w:r>
    </w:p>
    <w:p>
      <w:pPr>
        <w:pStyle w:val="ListBullet"/>
      </w:pPr>
      <w:r>
        <w:t>Totem65 y totem70 muestran principalmente errores Modbus distance; en los fragmentos revisados no aparece el mismo patrón HTTP/WebSocket observado en totem64.</w:t>
      </w:r>
    </w:p>
    <w:p>
      <w:pPr>
        <w:pStyle w:val="ListBullet"/>
      </w:pPr>
      <w:r>
        <w:t>La configuración elegida para probar el comportamiento Modbus queda: polling time 1500 ms, timeout 700 ms y reconnect timeout 3000 ms.</w:t>
      </w:r>
    </w:p>
    <w:p>
      <w:pPr>
        <w:pStyle w:val="Heading1"/>
      </w:pPr>
      <w:r>
        <w:t>2. Contexto operativo interpretado</w:t>
      </w:r>
    </w:p>
    <w:p>
      <w:r>
        <w:t>Cada totem dispone de un sensor ultrasónico local de distancia. El sensor se consulta desde Node-RED mediante Modbus. La configuración anterior trabajaba con polling de aproximadamente 1 segundo.</w:t>
      </w:r>
    </w:p>
    <w:p>
      <w:r>
        <w:t>Cuando un totem detecta vehículo, envía por HTTP al otro totem de la pareja, usando una IP de red local, un indicador de presencia de vehículo. Ambos totems comunican también con el supervisor.</w:t>
      </w:r>
    </w:p>
    <w:p>
      <w:r>
        <w:t>El síntoma operativo reportado fue una pantalla local del navegador en blanco con el mensaje connection lost. Ese síntoma suele indicar que el navegador seguía vivo, pero había perdido conexión con el backend, dashboard, WebSocket o servicio que alimenta la interfaz.</w:t>
      </w:r>
    </w:p>
    <w:p>
      <w:pPr>
        <w:pStyle w:val="Heading1"/>
      </w:pPr>
      <w:r>
        <w:t>3. Evidencias principales por equipo</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tblHeader w:val="true"/>
          <w:cantSplit/>
        </w:trPr>
        <w:tc>
          <w:tcPr>
            <w:tcW w:type="dxa" w:w="2045"/>
            <w:shd w:fill="D9EAF7"/>
          </w:tcPr>
          <w:p>
            <w:pPr>
              <w:spacing w:after="0"/>
            </w:pPr>
            <w:r/>
            <w:r>
              <w:rPr>
                <w:b/>
                <w:sz w:val="17"/>
              </w:rPr>
              <w:t>Equipo</w:t>
            </w:r>
          </w:p>
        </w:tc>
        <w:tc>
          <w:tcPr>
            <w:tcW w:type="dxa" w:w="2045"/>
            <w:shd w:fill="D9EAF7"/>
          </w:tcPr>
          <w:p>
            <w:pPr>
              <w:spacing w:after="0"/>
            </w:pPr>
            <w:r/>
            <w:r>
              <w:rPr>
                <w:b/>
                <w:sz w:val="17"/>
              </w:rPr>
              <w:t>Node-RED</w:t>
            </w:r>
          </w:p>
        </w:tc>
        <w:tc>
          <w:tcPr>
            <w:tcW w:type="dxa" w:w="2045"/>
            <w:shd w:fill="D9EAF7"/>
          </w:tcPr>
          <w:p>
            <w:pPr>
              <w:spacing w:after="0"/>
            </w:pPr>
            <w:r/>
            <w:r>
              <w:rPr>
                <w:b/>
                <w:sz w:val="17"/>
              </w:rPr>
              <w:t>Modbus distance</w:t>
            </w:r>
          </w:p>
        </w:tc>
        <w:tc>
          <w:tcPr>
            <w:tcW w:type="dxa" w:w="2045"/>
            <w:shd w:fill="D9EAF7"/>
          </w:tcPr>
          <w:p>
            <w:pPr>
              <w:spacing w:after="0"/>
            </w:pPr>
            <w:r/>
            <w:r>
              <w:rPr>
                <w:b/>
                <w:sz w:val="17"/>
              </w:rPr>
              <w:t>HTTP/WebSocket</w:t>
            </w:r>
          </w:p>
        </w:tc>
        <w:tc>
          <w:tcPr>
            <w:tcW w:type="dxa" w:w="2045"/>
            <w:shd w:fill="D9EAF7"/>
          </w:tcPr>
          <w:p>
            <w:pPr>
              <w:spacing w:after="0"/>
            </w:pPr>
            <w:r/>
            <w:r>
              <w:rPr>
                <w:b/>
                <w:sz w:val="17"/>
              </w:rPr>
              <w:t>Lectura principal</w:t>
            </w:r>
          </w:p>
        </w:tc>
      </w:tr>
      <w:tr>
        <w:trPr>
          <w:cantSplit/>
        </w:trPr>
        <w:tc>
          <w:tcPr>
            <w:tcW w:type="dxa" w:w="2045"/>
            <w:vAlign w:val="top"/>
          </w:tcPr>
          <w:p>
            <w:pPr>
              <w:spacing w:after="0"/>
            </w:pPr>
            <w:r/>
            <w:r>
              <w:rPr>
                <w:b w:val="0"/>
                <w:sz w:val="16"/>
              </w:rPr>
              <w:t>totem64</w:t>
            </w:r>
          </w:p>
        </w:tc>
        <w:tc>
          <w:tcPr>
            <w:tcW w:type="dxa" w:w="2045"/>
            <w:vAlign w:val="top"/>
          </w:tcPr>
          <w:p>
            <w:pPr>
              <w:spacing w:after="0"/>
            </w:pPr>
            <w:r/>
            <w:r>
              <w:rPr>
                <w:b w:val="0"/>
                <w:sz w:val="16"/>
              </w:rPr>
              <w:t>Arrancado. Dashboard /ui iniciado. Sin OOM/fatal/killed en el filtro.</w:t>
            </w:r>
          </w:p>
        </w:tc>
        <w:tc>
          <w:tcPr>
            <w:tcW w:type="dxa" w:w="2045"/>
            <w:vAlign w:val="top"/>
          </w:tcPr>
          <w:p>
            <w:pPr>
              <w:spacing w:after="0"/>
            </w:pPr>
            <w:r/>
            <w:r>
              <w:rPr>
                <w:b w:val="0"/>
                <w:sz w:val="16"/>
              </w:rPr>
              <w:t>Timeout puntual/repetido.</w:t>
            </w:r>
          </w:p>
        </w:tc>
        <w:tc>
          <w:tcPr>
            <w:tcW w:type="dxa" w:w="2045"/>
            <w:vAlign w:val="top"/>
          </w:tcPr>
          <w:p>
            <w:pPr>
              <w:spacing w:after="0"/>
            </w:pPr>
            <w:r/>
            <w:r>
              <w:rPr>
                <w:b w:val="0"/>
                <w:sz w:val="16"/>
              </w:rPr>
              <w:t>Sí: send detector sin respuesta y WebSocket no abierto.</w:t>
            </w:r>
          </w:p>
        </w:tc>
        <w:tc>
          <w:tcPr>
            <w:tcW w:type="dxa" w:w="2045"/>
            <w:vAlign w:val="top"/>
          </w:tcPr>
          <w:p>
            <w:pPr>
              <w:spacing w:after="0"/>
            </w:pPr>
            <w:r/>
            <w:r>
              <w:rPr>
                <w:b w:val="0"/>
                <w:sz w:val="16"/>
              </w:rPr>
              <w:t>Node-RED vivo, pero con fallo de comunicación. Caso más compatible con connection lost.</w:t>
            </w:r>
          </w:p>
        </w:tc>
      </w:tr>
      <w:tr>
        <w:trPr>
          <w:cantSplit/>
        </w:trPr>
        <w:tc>
          <w:tcPr>
            <w:tcW w:type="dxa" w:w="2045"/>
            <w:vAlign w:val="top"/>
          </w:tcPr>
          <w:p>
            <w:pPr>
              <w:spacing w:after="0"/>
            </w:pPr>
            <w:r/>
            <w:r>
              <w:rPr>
                <w:b w:val="0"/>
                <w:sz w:val="16"/>
              </w:rPr>
              <w:t>totem65</w:t>
            </w:r>
          </w:p>
        </w:tc>
        <w:tc>
          <w:tcPr>
            <w:tcW w:type="dxa" w:w="2045"/>
            <w:vAlign w:val="top"/>
          </w:tcPr>
          <w:p>
            <w:pPr>
              <w:spacing w:after="0"/>
            </w:pPr>
            <w:r/>
            <w:r>
              <w:rPr>
                <w:b w:val="0"/>
                <w:sz w:val="16"/>
              </w:rPr>
              <w:t>Arrancado. Dashboard /ui iniciado. Sin parada anormal visible.</w:t>
            </w:r>
          </w:p>
        </w:tc>
        <w:tc>
          <w:tcPr>
            <w:tcW w:type="dxa" w:w="2045"/>
            <w:vAlign w:val="top"/>
          </w:tcPr>
          <w:p>
            <w:pPr>
              <w:spacing w:after="0"/>
            </w:pPr>
            <w:r/>
            <w:r>
              <w:rPr>
                <w:b w:val="0"/>
                <w:sz w:val="16"/>
              </w:rPr>
              <w:t>Timeouts repetidos 01:14-02:03.</w:t>
            </w:r>
          </w:p>
        </w:tc>
        <w:tc>
          <w:tcPr>
            <w:tcW w:type="dxa" w:w="2045"/>
            <w:vAlign w:val="top"/>
          </w:tcPr>
          <w:p>
            <w:pPr>
              <w:spacing w:after="0"/>
            </w:pPr>
            <w:r/>
            <w:r>
              <w:rPr>
                <w:b w:val="0"/>
                <w:sz w:val="16"/>
              </w:rPr>
              <w:t>No visible en lo aportado.</w:t>
            </w:r>
          </w:p>
        </w:tc>
        <w:tc>
          <w:tcPr>
            <w:tcW w:type="dxa" w:w="2045"/>
            <w:vAlign w:val="top"/>
          </w:tcPr>
          <w:p>
            <w:pPr>
              <w:spacing w:after="0"/>
            </w:pPr>
            <w:r/>
            <w:r>
              <w:rPr>
                <w:b w:val="0"/>
                <w:sz w:val="16"/>
              </w:rPr>
              <w:t>Problema centrado en Modbus/sensor distance. No se ve el patrón HTTP/WebSocket de totem64.</w:t>
            </w:r>
          </w:p>
        </w:tc>
      </w:tr>
      <w:tr>
        <w:trPr>
          <w:cantSplit/>
        </w:trPr>
        <w:tc>
          <w:tcPr>
            <w:tcW w:type="dxa" w:w="2045"/>
            <w:vAlign w:val="top"/>
          </w:tcPr>
          <w:p>
            <w:pPr>
              <w:spacing w:after="0"/>
            </w:pPr>
            <w:r/>
            <w:r>
              <w:rPr>
                <w:b w:val="0"/>
                <w:sz w:val="16"/>
              </w:rPr>
              <w:t>totem70</w:t>
            </w:r>
          </w:p>
        </w:tc>
        <w:tc>
          <w:tcPr>
            <w:tcW w:type="dxa" w:w="2045"/>
            <w:vAlign w:val="top"/>
          </w:tcPr>
          <w:p>
            <w:pPr>
              <w:spacing w:after="0"/>
            </w:pPr>
            <w:r/>
            <w:r>
              <w:rPr>
                <w:b w:val="0"/>
                <w:sz w:val="16"/>
              </w:rPr>
              <w:t>Node-RED sigue escribiendo logs.</w:t>
            </w:r>
          </w:p>
        </w:tc>
        <w:tc>
          <w:tcPr>
            <w:tcW w:type="dxa" w:w="2045"/>
            <w:vAlign w:val="top"/>
          </w:tcPr>
          <w:p>
            <w:pPr>
              <w:spacing w:after="0"/>
            </w:pPr>
            <w:r/>
            <w:r>
              <w:rPr>
                <w:b w:val="0"/>
                <w:sz w:val="16"/>
              </w:rPr>
              <w:t>Timeouts muy repetidos 04:04-06:16.</w:t>
            </w:r>
          </w:p>
        </w:tc>
        <w:tc>
          <w:tcPr>
            <w:tcW w:type="dxa" w:w="2045"/>
            <w:vAlign w:val="top"/>
          </w:tcPr>
          <w:p>
            <w:pPr>
              <w:spacing w:after="0"/>
            </w:pPr>
            <w:r/>
            <w:r>
              <w:rPr>
                <w:b w:val="0"/>
                <w:sz w:val="16"/>
              </w:rPr>
              <w:t>No visible en lo aportado.</w:t>
            </w:r>
          </w:p>
        </w:tc>
        <w:tc>
          <w:tcPr>
            <w:tcW w:type="dxa" w:w="2045"/>
            <w:vAlign w:val="top"/>
          </w:tcPr>
          <w:p>
            <w:pPr>
              <w:spacing w:after="0"/>
            </w:pPr>
            <w:r/>
            <w:r>
              <w:rPr>
                <w:b w:val="0"/>
                <w:sz w:val="16"/>
              </w:rPr>
              <w:t>Confirma recurrencia del fallo Modbus en otra planta; no parece un caso aislado.</w:t>
            </w:r>
          </w:p>
        </w:tc>
      </w:tr>
    </w:tbl>
    <w:p>
      <w:pPr>
        <w:pStyle w:val="Heading1"/>
      </w:pPr>
      <w:r>
        <w:t>4. Análisis detallado</w:t>
      </w:r>
    </w:p>
    <w:p>
      <w:pPr>
        <w:pStyle w:val="Heading2"/>
      </w:pPr>
      <w:r>
        <w:t>4.1 Totem64</w:t>
      </w:r>
    </w:p>
    <w:p>
      <w:r>
        <w:t>El filtro de eventos críticos de Node-RED solo muestra arranque del servicio, arranque del Dashboard en /ui, arranque de flows y un Stop/Start de flows muy temprano. No aparecen indicadores de caída fatal, proceso matado por memoria, OOM ni excepción no capturada.</w:t>
      </w:r>
    </w:p>
    <w:p>
      <w:r>
        <w:t>Posteriormente, el final del log muestra errores repetidos del nodo http request:send detector con el mensaje no response from server. También aparecen errores WebSocket is not open: readyState 0.</w:t>
      </w:r>
    </w:p>
    <w:p>
      <w:r>
        <w:t>Dado que send detector corresponde al envío HTTP hacia el otro totem cuando se detecta vehículo, estos mensajes indican que totem64 intentaba enviar avisos y no obtenía respuesta del destino. Esto puede deberse a que el otro totem no respondía, a una ruta/IP/puerto incorrecto, a un problema de red local o a que el endpoint receptor estuviera bloqueado o no disponible.</w:t>
      </w:r>
    </w:p>
    <w:p>
      <w:r>
        <w:t>La combinación pantalla local connection lost + errores HTTP/WebSocket hace pensar más en una pérdida de comunicación de servicios que en un cuelgue total de Linux o una caída directa de Node-RED.</w:t>
      </w:r>
    </w:p>
    <w:p>
      <w:pPr>
        <w:pStyle w:val="Heading2"/>
      </w:pPr>
      <w:r>
        <w:t>4.2 Totem65</w:t>
      </w:r>
    </w:p>
    <w:p>
      <w:r>
        <w:t>En el fragmento revisado, Node-RED arranca correctamente y no se ven eventos de caída fatal.</w:t>
      </w:r>
    </w:p>
    <w:p>
      <w:r>
        <w:t>El patrón dominante es el timeout del nodo modbus-flex-getter:distance. Esto apunta al sensor ultrasónico local, al bus/convertidor Modbus, a la alimentación del sensor o a la estrategia de polling/timeout/reconnect.</w:t>
      </w:r>
    </w:p>
    <w:p>
      <w:r>
        <w:t>No aparecen en el log aportado errores de http request:send detector ni WebSocket equivalentes a los del totem64. Por tanto, con la información disponible, totem65 no muestra el mismo fallo de comunicación HTTP/WebSocket.</w:t>
      </w:r>
    </w:p>
    <w:p>
      <w:pPr>
        <w:pStyle w:val="Heading2"/>
      </w:pPr>
      <w:r>
        <w:t>4.3 Totem70</w:t>
      </w:r>
    </w:p>
    <w:p>
      <w:r>
        <w:t>El totem70, ubicado en otra planta, presenta de nuevo el mismo patrón de errores del nodo modbus-flex-getter:distance con Error: Timed out.</w:t>
      </w:r>
    </w:p>
    <w:p>
      <w:r>
        <w:t>La repetición del mismo tipo de fallo en un equipo de otra planta reduce la probabilidad de que se trate de un problema aislado de un solo sensor o un solo cable. Es más compatible con una configuración común, una cadencia de interrogación demasiado agresiva, timeouts demasiado ajustados, colas Modbus o una tolerancia insuficiente ante sensores que a veces tardan más en responder.</w:t>
      </w:r>
    </w:p>
    <w:p>
      <w:r>
        <w:t>En los datos aportados para totem70 no se aprecia el patrón HTTP/WebSocket visto en totem64.</w:t>
      </w:r>
    </w:p>
    <w:p>
      <w:pPr>
        <w:pStyle w:val="Heading1"/>
      </w:pPr>
      <w:r>
        <w:t>5. Conclusiones técnicas</w:t>
      </w:r>
    </w:p>
    <w:p>
      <w:pPr>
        <w:pStyle w:val="ListBullet"/>
      </w:pPr>
      <w:r>
        <w:rPr>
          <w:b/>
        </w:rPr>
        <w:t xml:space="preserve">C1: </w:t>
      </w:r>
      <w:r>
        <w:t>Node-RED no parece ser la causa primaria como proceso caído. Los logs muestran Node-RED activo y escribiendo mensajes; no aparecen trazas de OOM, killed, fatal o uncaught exception en los fragmentos revisados.</w:t>
      </w:r>
    </w:p>
    <w:p>
      <w:pPr>
        <w:pStyle w:val="ListBullet"/>
      </w:pPr>
      <w:r>
        <w:rPr>
          <w:b/>
        </w:rPr>
        <w:t xml:space="preserve">C2: </w:t>
      </w:r>
      <w:r>
        <w:t>Existe un problema recurrente de Modbus en el nodo distance. El mismo error aparece en totem64, totem65 y totem70, lo cual apunta a una causa común de configuración, temporización o robustez de la lectura del sensor ultrasónico.</w:t>
      </w:r>
    </w:p>
    <w:p>
      <w:pPr>
        <w:pStyle w:val="ListBullet"/>
      </w:pPr>
      <w:r>
        <w:rPr>
          <w:b/>
        </w:rPr>
        <w:t xml:space="preserve">C3: </w:t>
      </w:r>
      <w:r>
        <w:t>El totem64 presenta un problema adicional de comunicación HTTP/WebSocket. Es el único que muestra no response from server en send detector y WebSocket is not open. Este caso es el más compatible con el síntoma connection lost en pantalla.</w:t>
      </w:r>
    </w:p>
    <w:p>
      <w:pPr>
        <w:pStyle w:val="ListBullet"/>
      </w:pPr>
      <w:r>
        <w:rPr>
          <w:b/>
        </w:rPr>
        <w:t xml:space="preserve">C4: </w:t>
      </w:r>
      <w:r>
        <w:t>Totem65 y totem70 no muestran, con los logs aportados, el mismo fallo HTTP/WebSocket. Sus evidencias apuntan principalmente a la lectura Modbus local.</w:t>
      </w:r>
    </w:p>
    <w:p>
      <w:pPr>
        <w:pStyle w:val="ListBullet"/>
      </w:pPr>
      <w:r>
        <w:rPr>
          <w:b/>
        </w:rPr>
        <w:t xml:space="preserve">C5: </w:t>
      </w:r>
      <w:r>
        <w:t>Es razonable separar el diagnóstico en dos líneas: una línea común de estabilización Modbus para todos los totems y una línea específica de revisión de comunicación HTTP/WebSocket para totem64 o su pareja/destino.</w:t>
      </w:r>
    </w:p>
    <w:p>
      <w:pPr>
        <w:pStyle w:val="Heading1"/>
      </w:pPr>
      <w:r>
        <w:t>6. Configuración Modbus elegida para prueba</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shd w:fill="D9EAD3"/>
          </w:tcPr>
          <w:p>
            <w:pPr>
              <w:spacing w:after="0"/>
            </w:pPr>
            <w:r/>
            <w:r>
              <w:rPr>
                <w:b/>
                <w:sz w:val="18"/>
              </w:rPr>
              <w:t>Parámetro</w:t>
            </w:r>
          </w:p>
        </w:tc>
        <w:tc>
          <w:tcPr>
            <w:tcW w:type="dxa" w:w="3408"/>
            <w:shd w:fill="D9EAD3"/>
          </w:tcPr>
          <w:p>
            <w:pPr>
              <w:spacing w:after="0"/>
            </w:pPr>
            <w:r/>
            <w:r>
              <w:rPr>
                <w:b/>
                <w:sz w:val="18"/>
              </w:rPr>
              <w:t>Valor de prueba</w:t>
            </w:r>
          </w:p>
        </w:tc>
        <w:tc>
          <w:tcPr>
            <w:tcW w:type="dxa" w:w="3408"/>
            <w:shd w:fill="D9EAD3"/>
          </w:tcPr>
          <w:p>
            <w:pPr>
              <w:spacing w:after="0"/>
            </w:pPr>
            <w:r/>
            <w:r>
              <w:rPr>
                <w:b/>
                <w:sz w:val="18"/>
              </w:rPr>
              <w:t>Razón técnica</w:t>
            </w:r>
          </w:p>
        </w:tc>
      </w:tr>
      <w:tr>
        <w:tc>
          <w:tcPr>
            <w:tcW w:type="dxa" w:w="3408"/>
          </w:tcPr>
          <w:p>
            <w:pPr>
              <w:spacing w:after="0"/>
            </w:pPr>
            <w:r/>
            <w:r>
              <w:rPr>
                <w:b w:val="0"/>
                <w:sz w:val="18"/>
              </w:rPr>
              <w:t>Polling time</w:t>
            </w:r>
          </w:p>
        </w:tc>
        <w:tc>
          <w:tcPr>
            <w:tcW w:type="dxa" w:w="3408"/>
          </w:tcPr>
          <w:p>
            <w:pPr>
              <w:spacing w:after="0"/>
            </w:pPr>
            <w:r/>
            <w:r>
              <w:rPr>
                <w:b w:val="0"/>
                <w:sz w:val="18"/>
              </w:rPr>
              <w:t>1500 ms</w:t>
            </w:r>
          </w:p>
        </w:tc>
        <w:tc>
          <w:tcPr>
            <w:tcW w:type="dxa" w:w="3408"/>
          </w:tcPr>
          <w:p>
            <w:pPr>
              <w:spacing w:after="0"/>
            </w:pPr>
            <w:r/>
            <w:r>
              <w:rPr>
                <w:b w:val="0"/>
                <w:sz w:val="18"/>
              </w:rPr>
              <w:t>Aumenta el intervalo respecto a 1000 ms y reduce presión sobre el sensor y el nodo Modbus.</w:t>
            </w:r>
          </w:p>
        </w:tc>
      </w:tr>
      <w:tr>
        <w:tc>
          <w:tcPr>
            <w:tcW w:type="dxa" w:w="3408"/>
          </w:tcPr>
          <w:p>
            <w:pPr>
              <w:spacing w:after="0"/>
            </w:pPr>
            <w:r/>
            <w:r>
              <w:rPr>
                <w:b w:val="0"/>
                <w:sz w:val="18"/>
              </w:rPr>
              <w:t>Timeout</w:t>
            </w:r>
          </w:p>
        </w:tc>
        <w:tc>
          <w:tcPr>
            <w:tcW w:type="dxa" w:w="3408"/>
          </w:tcPr>
          <w:p>
            <w:pPr>
              <w:spacing w:after="0"/>
            </w:pPr>
            <w:r/>
            <w:r>
              <w:rPr>
                <w:b w:val="0"/>
                <w:sz w:val="18"/>
              </w:rPr>
              <w:t>700 ms</w:t>
            </w:r>
          </w:p>
        </w:tc>
        <w:tc>
          <w:tcPr>
            <w:tcW w:type="dxa" w:w="3408"/>
          </w:tcPr>
          <w:p>
            <w:pPr>
              <w:spacing w:after="0"/>
            </w:pPr>
            <w:r/>
            <w:r>
              <w:rPr>
                <w:b w:val="0"/>
                <w:sz w:val="18"/>
              </w:rPr>
              <w:t>Permite más margen de respuesta que 500 ms, dejando aún unos 800 ms antes del siguiente ciclo de polling.</w:t>
            </w:r>
          </w:p>
        </w:tc>
      </w:tr>
      <w:tr>
        <w:tc>
          <w:tcPr>
            <w:tcW w:type="dxa" w:w="3408"/>
          </w:tcPr>
          <w:p>
            <w:pPr>
              <w:spacing w:after="0"/>
            </w:pPr>
            <w:r/>
            <w:r>
              <w:rPr>
                <w:b w:val="0"/>
                <w:sz w:val="18"/>
              </w:rPr>
              <w:t>Reconnect timeout</w:t>
            </w:r>
          </w:p>
        </w:tc>
        <w:tc>
          <w:tcPr>
            <w:tcW w:type="dxa" w:w="3408"/>
          </w:tcPr>
          <w:p>
            <w:pPr>
              <w:spacing w:after="0"/>
            </w:pPr>
            <w:r/>
            <w:r>
              <w:rPr>
                <w:b w:val="0"/>
                <w:sz w:val="18"/>
              </w:rPr>
              <w:t>3000 ms</w:t>
            </w:r>
          </w:p>
        </w:tc>
        <w:tc>
          <w:tcPr>
            <w:tcW w:type="dxa" w:w="3408"/>
          </w:tcPr>
          <w:p>
            <w:pPr>
              <w:spacing w:after="0"/>
            </w:pPr>
            <w:r/>
            <w:r>
              <w:rPr>
                <w:b w:val="0"/>
                <w:sz w:val="18"/>
              </w:rPr>
              <w:t>Da tiempo razonable de recuperación ante fallos sin dejar la comunicación demasiado tiempo parada.</w:t>
            </w:r>
          </w:p>
        </w:tc>
      </w:tr>
    </w:tbl>
    <w:p>
      <w:r>
        <w:rPr>
          <w:b/>
        </w:rPr>
        <w:t xml:space="preserve">Nota técnica: </w:t>
      </w:r>
      <w:r>
        <w:t>con polling de 1500 ms y timeout de 700 ms, queda una ventana aproximada de 800 ms antes del siguiente ciclo. Esto reduce el riesgo de solape o acumulación de peticiones respecto a un polling de 1000 ms con timeout demasiado cercano al intervalo.</w:t>
      </w:r>
    </w:p>
    <w:p>
      <w:pPr>
        <w:pStyle w:val="Heading1"/>
      </w:pPr>
      <w:r>
        <w:t>7. Recomendaciones de seguimiento</w:t>
      </w:r>
    </w:p>
    <w:p>
      <w:pPr>
        <w:pStyle w:val="ListBullet"/>
      </w:pPr>
      <w:r>
        <w:t>Aplicar la nueva configuración primero en uno o pocos equipos y comparar durante varias horas el número de timeouts Modbus antes/después.</w:t>
      </w:r>
    </w:p>
    <w:p>
      <w:pPr>
        <w:pStyle w:val="ListBullet"/>
      </w:pPr>
      <w:r>
        <w:t>Evitar que el polling Modbus sea completamente ciego: idealmente lanzar una nueva lectura solo cuando la anterior haya terminado o fallado.</w:t>
      </w:r>
    </w:p>
    <w:p>
      <w:pPr>
        <w:pStyle w:val="ListBullet"/>
      </w:pPr>
      <w:r>
        <w:t>Si se mantiene un inject periódico, comprobar que el nodo Modbus no acumule cola infinita ni comandos pendientes cuando el sensor deje de responder.</w:t>
      </w:r>
    </w:p>
    <w:p>
      <w:pPr>
        <w:pStyle w:val="ListBullet"/>
      </w:pPr>
      <w:r>
        <w:t>Implementar un catch node o mecanismo equivalente para que un timeout del sensor distance no rompa ni bloquee la lógica de pantalla.</w:t>
      </w:r>
    </w:p>
    <w:p>
      <w:pPr>
        <w:pStyle w:val="ListBullet"/>
      </w:pPr>
      <w:r>
        <w:t>Para totem64, verificar específicamente conectividad HTTP hacia el totem pareja: IP, puerto, endpoint receptor, respuesta del servicio y logs del receptor.</w:t>
      </w:r>
    </w:p>
    <w:p>
      <w:pPr>
        <w:pStyle w:val="ListBullet"/>
      </w:pPr>
      <w:r>
        <w:t>Agregar heartbeat entre totems para distinguir: totem pareja offline, sensor local fallando, supervisor no disponible o navegador/dashboard desconectado.</w:t>
      </w:r>
    </w:p>
    <w:p>
      <w:pPr>
        <w:pStyle w:val="ListBullet"/>
      </w:pPr>
      <w:r>
        <w:t>En la interfaz local, sustituir una pantalla blanca por un estado visible: SIN CONEXIÓN CON SUPERVISOR o SIN COMUNICACIÓN CON TOTEM PAREJA, según corresponda.</w:t>
      </w:r>
    </w:p>
    <w:p>
      <w:pPr>
        <w:pStyle w:val="Heading1"/>
      </w:pPr>
      <w:r>
        <w:t>8. Comandos útiles para validación posterior</w:t>
      </w:r>
    </w:p>
    <w:p>
      <w:pPr>
        <w:spacing w:after="100"/>
      </w:pPr>
      <w:r>
        <w:rPr>
          <w:b/>
        </w:rPr>
        <w:t xml:space="preserve">Ver errores distance en vivo: </w:t>
      </w:r>
      <w:r>
        <w:rPr>
          <w:rFonts w:ascii="Courier New" w:hAnsi="Courier New" w:eastAsia="Courier New"/>
          <w:sz w:val="18"/>
        </w:rPr>
        <w:t>journalctl -u nodered -f | grep -i distance</w:t>
      </w:r>
    </w:p>
    <w:p>
      <w:pPr>
        <w:spacing w:after="100"/>
      </w:pPr>
      <w:r>
        <w:rPr>
          <w:b/>
        </w:rPr>
        <w:t xml:space="preserve">Contar errores distance de la última hora: </w:t>
      </w:r>
      <w:r>
        <w:rPr>
          <w:rFonts w:ascii="Courier New" w:hAnsi="Courier New" w:eastAsia="Courier New"/>
          <w:sz w:val="18"/>
        </w:rPr>
        <w:t>journalctl -u nodered --since "1 hour ago" | grep -i "modbus-flex-getter:distance" | wc -l</w:t>
      </w:r>
    </w:p>
    <w:p>
      <w:pPr>
        <w:spacing w:after="100"/>
      </w:pPr>
      <w:r>
        <w:rPr>
          <w:b/>
        </w:rPr>
        <w:t xml:space="preserve">Buscar eventos críticos de Node-RED: </w:t>
      </w:r>
      <w:r>
        <w:rPr>
          <w:rFonts w:ascii="Courier New" w:hAnsi="Courier New" w:eastAsia="Courier New"/>
          <w:sz w:val="18"/>
        </w:rPr>
        <w:t>journalctl -u nodered -b | grep -Ei "started|stopped|exit|failed|uncaught|exception|fatal|killed|oom|out of memory"</w:t>
      </w:r>
    </w:p>
    <w:p>
      <w:pPr>
        <w:spacing w:after="100"/>
      </w:pPr>
      <w:r>
        <w:rPr>
          <w:b/>
        </w:rPr>
        <w:t xml:space="preserve">Buscar errores HTTP/WebSocket: </w:t>
      </w:r>
      <w:r>
        <w:rPr>
          <w:rFonts w:ascii="Courier New" w:hAnsi="Courier New" w:eastAsia="Courier New"/>
          <w:sz w:val="18"/>
        </w:rPr>
        <w:t>journalctl -u nodered -b | grep -Ei "send detector|websocket|no response from server|readyState"</w:t>
      </w:r>
    </w:p>
    <w:p>
      <w:pPr>
        <w:spacing w:after="100"/>
      </w:pPr>
      <w:r>
        <w:rPr>
          <w:b/>
        </w:rPr>
        <w:t xml:space="preserve">Comprobar puerto Node-RED local: </w:t>
      </w:r>
      <w:r>
        <w:rPr>
          <w:rFonts w:ascii="Courier New" w:hAnsi="Courier New" w:eastAsia="Courier New"/>
          <w:sz w:val="18"/>
        </w:rPr>
        <w:t>ss -ltnp | grep -E "1880|1881|node"</w:t>
      </w:r>
    </w:p>
    <w:p>
      <w:pPr>
        <w:spacing w:after="100"/>
      </w:pPr>
      <w:r>
        <w:rPr>
          <w:b/>
        </w:rPr>
        <w:t xml:space="preserve">Probar endpoint HTTP hacia el otro totem: </w:t>
      </w:r>
      <w:r>
        <w:rPr>
          <w:rFonts w:ascii="Courier New" w:hAnsi="Courier New" w:eastAsia="Courier New"/>
          <w:sz w:val="18"/>
        </w:rPr>
        <w:t>curl -v --max-time 3 http://IP_DEL_OTRO_TOTEM:PUERTO/RUTA</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Informe generado a partir de los logs aportados de totem64, totem65 y totem70.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